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35D11" w14:textId="77777777" w:rsidR="00AA0E15" w:rsidRDefault="00DD1558" w:rsidP="00AE5B7F">
      <w:pPr>
        <w:jc w:val="center"/>
        <w:rPr>
          <w:b/>
          <w:u w:val="single"/>
        </w:rPr>
      </w:pPr>
      <w:r>
        <w:rPr>
          <w:b/>
          <w:u w:val="single"/>
        </w:rPr>
        <w:t xml:space="preserve">Personal </w:t>
      </w:r>
      <w:r w:rsidR="00AE5B7F">
        <w:rPr>
          <w:b/>
          <w:u w:val="single"/>
        </w:rPr>
        <w:t>Narrative Self-Revision</w:t>
      </w:r>
    </w:p>
    <w:p w14:paraId="49B622CD" w14:textId="77777777" w:rsidR="00AE5B7F" w:rsidRDefault="00AE5B7F" w:rsidP="00AE5B7F">
      <w:pPr>
        <w:jc w:val="center"/>
        <w:rPr>
          <w:b/>
        </w:rPr>
      </w:pPr>
      <w:r>
        <w:rPr>
          <w:b/>
        </w:rPr>
        <w:t>Name: ____________________________ Date: ____________________ Class: ____________</w:t>
      </w:r>
    </w:p>
    <w:p w14:paraId="6B61F334" w14:textId="46BF6DD9" w:rsidR="00C94BF8" w:rsidRDefault="00C94BF8" w:rsidP="00C94BF8">
      <w:pPr>
        <w:rPr>
          <w:b/>
        </w:rPr>
      </w:pPr>
      <w:r>
        <w:rPr>
          <w:b/>
        </w:rPr>
        <w:t>Directions: Reread your narrative, checking to make sure that it has all of the elements listed below. When you find the elements in your narrative</w:t>
      </w:r>
      <w:r w:rsidR="00DD1558">
        <w:rPr>
          <w:b/>
        </w:rPr>
        <w:t>,</w:t>
      </w:r>
      <w:r>
        <w:rPr>
          <w:b/>
        </w:rPr>
        <w:t xml:space="preserve"> write the evidence of it down on the chart. If you can’t find evidence of the element in your narrative, then yo</w:t>
      </w:r>
      <w:r w:rsidR="00DD1558">
        <w:rPr>
          <w:b/>
        </w:rPr>
        <w:t>u know specifically what you need to add</w:t>
      </w:r>
      <w:r>
        <w:rPr>
          <w:b/>
        </w:rPr>
        <w:t xml:space="preserve">. </w:t>
      </w:r>
      <w:r w:rsidR="003446F9">
        <w:rPr>
          <w:b/>
        </w:rPr>
        <w:t>Along with the Peer Conference form, this activity will help you to revise and write your second draft.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019"/>
        <w:gridCol w:w="5215"/>
      </w:tblGrid>
      <w:tr w:rsidR="00AE5B7F" w14:paraId="21B4A5E4" w14:textId="77777777" w:rsidTr="007624CD">
        <w:tc>
          <w:tcPr>
            <w:tcW w:w="3116" w:type="dxa"/>
          </w:tcPr>
          <w:p w14:paraId="27BBFED7" w14:textId="77777777" w:rsidR="00AE5B7F" w:rsidRDefault="00AE5B7F" w:rsidP="00AE5B7F">
            <w:pPr>
              <w:jc w:val="center"/>
              <w:rPr>
                <w:b/>
              </w:rPr>
            </w:pPr>
            <w:r>
              <w:rPr>
                <w:b/>
              </w:rPr>
              <w:t>Elements of a Distinguished Narrative</w:t>
            </w:r>
          </w:p>
        </w:tc>
        <w:tc>
          <w:tcPr>
            <w:tcW w:w="1019" w:type="dxa"/>
          </w:tcPr>
          <w:p w14:paraId="722C35C6" w14:textId="77777777" w:rsidR="00AE5B7F" w:rsidRDefault="007624CD" w:rsidP="00AE5B7F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5215" w:type="dxa"/>
          </w:tcPr>
          <w:p w14:paraId="2517EB8F" w14:textId="77777777" w:rsidR="00AE5B7F" w:rsidRDefault="007624CD" w:rsidP="00AE5B7F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AE5B7F" w14:paraId="7E979322" w14:textId="77777777" w:rsidTr="00DD1558">
        <w:trPr>
          <w:trHeight w:val="1196"/>
        </w:trPr>
        <w:tc>
          <w:tcPr>
            <w:tcW w:w="3116" w:type="dxa"/>
          </w:tcPr>
          <w:p w14:paraId="2A4CE69C" w14:textId="77777777" w:rsidR="00C94BF8" w:rsidRDefault="007624CD" w:rsidP="00AE5B7F">
            <w:r>
              <w:t xml:space="preserve">An interesting </w:t>
            </w:r>
            <w:r>
              <w:rPr>
                <w:b/>
              </w:rPr>
              <w:t>hook</w:t>
            </w:r>
            <w:r>
              <w:t xml:space="preserve"> used to grab the reader’s attention. </w:t>
            </w:r>
          </w:p>
          <w:p w14:paraId="6337ACC9" w14:textId="77777777" w:rsidR="007C0B70" w:rsidRPr="007624CD" w:rsidRDefault="007C0B70" w:rsidP="00AE5B7F"/>
        </w:tc>
        <w:tc>
          <w:tcPr>
            <w:tcW w:w="1019" w:type="dxa"/>
          </w:tcPr>
          <w:p w14:paraId="69EC8B1C" w14:textId="77777777" w:rsidR="00AE5B7F" w:rsidRDefault="00AE5B7F" w:rsidP="00AE5B7F">
            <w:pPr>
              <w:rPr>
                <w:b/>
              </w:rPr>
            </w:pPr>
          </w:p>
        </w:tc>
        <w:tc>
          <w:tcPr>
            <w:tcW w:w="5215" w:type="dxa"/>
          </w:tcPr>
          <w:p w14:paraId="32A1A72F" w14:textId="77777777" w:rsidR="00AE5B7F" w:rsidRDefault="00AE5B7F" w:rsidP="00AE5B7F">
            <w:pPr>
              <w:rPr>
                <w:b/>
              </w:rPr>
            </w:pPr>
          </w:p>
        </w:tc>
      </w:tr>
      <w:tr w:rsidR="00AE5B7F" w14:paraId="6282897E" w14:textId="77777777" w:rsidTr="00DD1558">
        <w:trPr>
          <w:trHeight w:val="1187"/>
        </w:trPr>
        <w:tc>
          <w:tcPr>
            <w:tcW w:w="3116" w:type="dxa"/>
          </w:tcPr>
          <w:p w14:paraId="17F4701F" w14:textId="7DD1F577" w:rsidR="00AE5B7F" w:rsidRPr="007624CD" w:rsidRDefault="003446F9" w:rsidP="007624CD">
            <w:r>
              <w:t>Beginning</w:t>
            </w:r>
            <w:r w:rsidR="007624CD">
              <w:t>: introduces the subject</w:t>
            </w:r>
            <w:r w:rsidR="00DD1558">
              <w:t xml:space="preserve"> and characters. </w:t>
            </w:r>
            <w:r w:rsidR="00DD1558" w:rsidRPr="00DD1558">
              <w:t>S</w:t>
            </w:r>
            <w:r w:rsidR="007624CD" w:rsidRPr="00DD1558">
              <w:t>ets the scene</w:t>
            </w:r>
            <w:r>
              <w:t xml:space="preserve"> (Exposition).</w:t>
            </w:r>
          </w:p>
        </w:tc>
        <w:tc>
          <w:tcPr>
            <w:tcW w:w="1019" w:type="dxa"/>
          </w:tcPr>
          <w:p w14:paraId="177E16FA" w14:textId="77777777" w:rsidR="00AE5B7F" w:rsidRDefault="00AE5B7F" w:rsidP="00AE5B7F">
            <w:pPr>
              <w:rPr>
                <w:b/>
              </w:rPr>
            </w:pPr>
          </w:p>
        </w:tc>
        <w:tc>
          <w:tcPr>
            <w:tcW w:w="5215" w:type="dxa"/>
          </w:tcPr>
          <w:p w14:paraId="5B4433C2" w14:textId="77777777" w:rsidR="00AE5B7F" w:rsidRDefault="00AE5B7F" w:rsidP="00AE5B7F">
            <w:pPr>
              <w:rPr>
                <w:b/>
              </w:rPr>
            </w:pPr>
            <w:bookmarkStart w:id="0" w:name="_GoBack"/>
            <w:bookmarkEnd w:id="0"/>
          </w:p>
        </w:tc>
      </w:tr>
      <w:tr w:rsidR="00AE5B7F" w14:paraId="5DD3100C" w14:textId="77777777" w:rsidTr="00DD1558">
        <w:trPr>
          <w:trHeight w:val="1052"/>
        </w:trPr>
        <w:tc>
          <w:tcPr>
            <w:tcW w:w="3116" w:type="dxa"/>
          </w:tcPr>
          <w:p w14:paraId="44E195D1" w14:textId="6FB09967" w:rsidR="00C94BF8" w:rsidRPr="007624CD" w:rsidRDefault="003446F9" w:rsidP="00AE5B7F">
            <w:r>
              <w:t>Rising Action</w:t>
            </w:r>
            <w:r w:rsidR="007624CD">
              <w:t xml:space="preserve">: </w:t>
            </w:r>
            <w:r w:rsidR="007624CD">
              <w:rPr>
                <w:b/>
              </w:rPr>
              <w:t>moves through time</w:t>
            </w:r>
            <w:r w:rsidR="007624CD">
              <w:t xml:space="preserve"> to describe the experience as it happened. </w:t>
            </w:r>
          </w:p>
        </w:tc>
        <w:tc>
          <w:tcPr>
            <w:tcW w:w="1019" w:type="dxa"/>
          </w:tcPr>
          <w:p w14:paraId="1D3D541C" w14:textId="77777777" w:rsidR="00AE5B7F" w:rsidRDefault="00AE5B7F" w:rsidP="00AE5B7F">
            <w:pPr>
              <w:rPr>
                <w:b/>
              </w:rPr>
            </w:pPr>
          </w:p>
        </w:tc>
        <w:tc>
          <w:tcPr>
            <w:tcW w:w="5215" w:type="dxa"/>
          </w:tcPr>
          <w:p w14:paraId="54D08033" w14:textId="77777777" w:rsidR="00AE5B7F" w:rsidRDefault="00AE5B7F" w:rsidP="00AE5B7F">
            <w:pPr>
              <w:rPr>
                <w:b/>
              </w:rPr>
            </w:pPr>
          </w:p>
        </w:tc>
      </w:tr>
      <w:tr w:rsidR="00AE5B7F" w14:paraId="04F45687" w14:textId="77777777" w:rsidTr="00DD1558">
        <w:trPr>
          <w:trHeight w:val="1097"/>
        </w:trPr>
        <w:tc>
          <w:tcPr>
            <w:tcW w:w="3116" w:type="dxa"/>
          </w:tcPr>
          <w:p w14:paraId="051B8F4E" w14:textId="77777777" w:rsidR="00C94BF8" w:rsidRPr="007C0B70" w:rsidRDefault="007C0B70" w:rsidP="00AE5B7F">
            <w:r>
              <w:t xml:space="preserve">Plot should hold the reader’s attention and build to a </w:t>
            </w:r>
            <w:r>
              <w:rPr>
                <w:b/>
              </w:rPr>
              <w:t>climax</w:t>
            </w:r>
            <w:r>
              <w:t xml:space="preserve"> or turning point</w:t>
            </w:r>
          </w:p>
        </w:tc>
        <w:tc>
          <w:tcPr>
            <w:tcW w:w="1019" w:type="dxa"/>
          </w:tcPr>
          <w:p w14:paraId="0D5548E1" w14:textId="77777777" w:rsidR="00AE5B7F" w:rsidRDefault="00AE5B7F" w:rsidP="00AE5B7F">
            <w:pPr>
              <w:rPr>
                <w:b/>
              </w:rPr>
            </w:pPr>
          </w:p>
        </w:tc>
        <w:tc>
          <w:tcPr>
            <w:tcW w:w="5215" w:type="dxa"/>
          </w:tcPr>
          <w:p w14:paraId="1BD9934B" w14:textId="77777777" w:rsidR="00AE5B7F" w:rsidRDefault="00AE5B7F" w:rsidP="00AE5B7F">
            <w:pPr>
              <w:rPr>
                <w:b/>
              </w:rPr>
            </w:pPr>
          </w:p>
        </w:tc>
      </w:tr>
      <w:tr w:rsidR="00AE5B7F" w14:paraId="7CC6E6D6" w14:textId="77777777" w:rsidTr="00DD1558">
        <w:trPr>
          <w:trHeight w:val="1178"/>
        </w:trPr>
        <w:tc>
          <w:tcPr>
            <w:tcW w:w="3116" w:type="dxa"/>
          </w:tcPr>
          <w:p w14:paraId="2CA827F3" w14:textId="77777777" w:rsidR="00AE5B7F" w:rsidRDefault="007C0B70" w:rsidP="00AE5B7F">
            <w:r>
              <w:t xml:space="preserve">Includes </w:t>
            </w:r>
            <w:r w:rsidRPr="007C0B70">
              <w:rPr>
                <w:b/>
              </w:rPr>
              <w:t>figurative language</w:t>
            </w:r>
          </w:p>
          <w:p w14:paraId="4A1163E0" w14:textId="77777777" w:rsidR="00C94BF8" w:rsidRDefault="00C94BF8" w:rsidP="00AE5B7F"/>
          <w:p w14:paraId="183176F9" w14:textId="77777777" w:rsidR="007C0B70" w:rsidRPr="007624CD" w:rsidRDefault="007C0B70" w:rsidP="00AE5B7F"/>
        </w:tc>
        <w:tc>
          <w:tcPr>
            <w:tcW w:w="1019" w:type="dxa"/>
          </w:tcPr>
          <w:p w14:paraId="3CADE5D4" w14:textId="77777777" w:rsidR="00AE5B7F" w:rsidRDefault="00AE5B7F" w:rsidP="00AE5B7F">
            <w:pPr>
              <w:rPr>
                <w:b/>
              </w:rPr>
            </w:pPr>
          </w:p>
        </w:tc>
        <w:tc>
          <w:tcPr>
            <w:tcW w:w="5215" w:type="dxa"/>
          </w:tcPr>
          <w:p w14:paraId="7656D8C5" w14:textId="77777777" w:rsidR="00AE5B7F" w:rsidRDefault="00AE5B7F" w:rsidP="00AE5B7F">
            <w:pPr>
              <w:rPr>
                <w:b/>
              </w:rPr>
            </w:pPr>
          </w:p>
        </w:tc>
      </w:tr>
      <w:tr w:rsidR="00AE5B7F" w14:paraId="10509BB4" w14:textId="77777777" w:rsidTr="00DD1558">
        <w:trPr>
          <w:trHeight w:val="1061"/>
        </w:trPr>
        <w:tc>
          <w:tcPr>
            <w:tcW w:w="3116" w:type="dxa"/>
          </w:tcPr>
          <w:p w14:paraId="7592A7E2" w14:textId="77777777" w:rsidR="00AE5B7F" w:rsidRDefault="007C0B70" w:rsidP="00AE5B7F">
            <w:r>
              <w:t xml:space="preserve">Includes </w:t>
            </w:r>
            <w:r w:rsidRPr="007C0B70">
              <w:rPr>
                <w:b/>
              </w:rPr>
              <w:t>sensory details</w:t>
            </w:r>
          </w:p>
          <w:p w14:paraId="163F8AF5" w14:textId="77777777" w:rsidR="007C0B70" w:rsidRDefault="007C0B70" w:rsidP="00AE5B7F"/>
          <w:p w14:paraId="1EC2843D" w14:textId="77777777" w:rsidR="007C0B70" w:rsidRPr="007624CD" w:rsidRDefault="007C0B70" w:rsidP="00AE5B7F"/>
        </w:tc>
        <w:tc>
          <w:tcPr>
            <w:tcW w:w="1019" w:type="dxa"/>
          </w:tcPr>
          <w:p w14:paraId="2757EA95" w14:textId="77777777" w:rsidR="00AE5B7F" w:rsidRDefault="00AE5B7F" w:rsidP="00AE5B7F">
            <w:pPr>
              <w:rPr>
                <w:b/>
              </w:rPr>
            </w:pPr>
          </w:p>
        </w:tc>
        <w:tc>
          <w:tcPr>
            <w:tcW w:w="5215" w:type="dxa"/>
          </w:tcPr>
          <w:p w14:paraId="72CF2879" w14:textId="77777777" w:rsidR="00AE5B7F" w:rsidRDefault="00AE5B7F" w:rsidP="00AE5B7F">
            <w:pPr>
              <w:rPr>
                <w:b/>
              </w:rPr>
            </w:pPr>
          </w:p>
        </w:tc>
      </w:tr>
      <w:tr w:rsidR="00AE5B7F" w14:paraId="1A93AA8A" w14:textId="77777777" w:rsidTr="00DD1558">
        <w:trPr>
          <w:trHeight w:val="1151"/>
        </w:trPr>
        <w:tc>
          <w:tcPr>
            <w:tcW w:w="3116" w:type="dxa"/>
          </w:tcPr>
          <w:p w14:paraId="7F71F1AC" w14:textId="77777777" w:rsidR="00AE5B7F" w:rsidRDefault="007C0B70" w:rsidP="00AE5B7F">
            <w:r>
              <w:t xml:space="preserve">Includes </w:t>
            </w:r>
            <w:r w:rsidRPr="007C0B70">
              <w:rPr>
                <w:b/>
              </w:rPr>
              <w:t>transition words</w:t>
            </w:r>
            <w:r>
              <w:t xml:space="preserve"> that move the story along</w:t>
            </w:r>
          </w:p>
          <w:p w14:paraId="515156E8" w14:textId="77777777" w:rsidR="007C0B70" w:rsidRPr="007624CD" w:rsidRDefault="007C0B70" w:rsidP="00AE5B7F"/>
        </w:tc>
        <w:tc>
          <w:tcPr>
            <w:tcW w:w="1019" w:type="dxa"/>
          </w:tcPr>
          <w:p w14:paraId="387FF333" w14:textId="77777777" w:rsidR="00AE5B7F" w:rsidRDefault="00AE5B7F" w:rsidP="00AE5B7F">
            <w:pPr>
              <w:rPr>
                <w:b/>
              </w:rPr>
            </w:pPr>
          </w:p>
        </w:tc>
        <w:tc>
          <w:tcPr>
            <w:tcW w:w="5215" w:type="dxa"/>
          </w:tcPr>
          <w:p w14:paraId="1FA1BB1A" w14:textId="77777777" w:rsidR="00AE5B7F" w:rsidRDefault="00AE5B7F" w:rsidP="00AE5B7F">
            <w:pPr>
              <w:rPr>
                <w:b/>
              </w:rPr>
            </w:pPr>
          </w:p>
        </w:tc>
      </w:tr>
      <w:tr w:rsidR="007C0B70" w14:paraId="6FB9D5A6" w14:textId="77777777" w:rsidTr="00DD1558">
        <w:trPr>
          <w:trHeight w:val="980"/>
        </w:trPr>
        <w:tc>
          <w:tcPr>
            <w:tcW w:w="3116" w:type="dxa"/>
          </w:tcPr>
          <w:p w14:paraId="2E023EA9" w14:textId="77777777" w:rsidR="007C0B70" w:rsidRDefault="007C0B70" w:rsidP="00AE5B7F">
            <w:r>
              <w:t xml:space="preserve">Conclusion: </w:t>
            </w:r>
            <w:r>
              <w:rPr>
                <w:b/>
              </w:rPr>
              <w:t>Resolve</w:t>
            </w:r>
            <w:r>
              <w:t xml:space="preserve"> the conflict</w:t>
            </w:r>
          </w:p>
          <w:p w14:paraId="272A9AA9" w14:textId="77777777" w:rsidR="007C0B70" w:rsidRDefault="007C0B70" w:rsidP="00AE5B7F"/>
          <w:p w14:paraId="287C00E4" w14:textId="77777777" w:rsidR="007C0B70" w:rsidRPr="007C0B70" w:rsidRDefault="007C0B70" w:rsidP="00AE5B7F"/>
        </w:tc>
        <w:tc>
          <w:tcPr>
            <w:tcW w:w="1019" w:type="dxa"/>
          </w:tcPr>
          <w:p w14:paraId="383AE6D9" w14:textId="77777777" w:rsidR="007C0B70" w:rsidRDefault="007C0B70" w:rsidP="00AE5B7F">
            <w:pPr>
              <w:rPr>
                <w:b/>
              </w:rPr>
            </w:pPr>
          </w:p>
        </w:tc>
        <w:tc>
          <w:tcPr>
            <w:tcW w:w="5215" w:type="dxa"/>
          </w:tcPr>
          <w:p w14:paraId="46B6D944" w14:textId="77777777" w:rsidR="007C0B70" w:rsidRDefault="007C0B70" w:rsidP="00AE5B7F">
            <w:pPr>
              <w:rPr>
                <w:b/>
              </w:rPr>
            </w:pPr>
          </w:p>
        </w:tc>
      </w:tr>
      <w:tr w:rsidR="007C0B70" w14:paraId="39F7DD30" w14:textId="77777777" w:rsidTr="007624CD">
        <w:tc>
          <w:tcPr>
            <w:tcW w:w="3116" w:type="dxa"/>
          </w:tcPr>
          <w:p w14:paraId="47463A3D" w14:textId="77777777" w:rsidR="007C0B70" w:rsidRDefault="007C0B70" w:rsidP="00AE5B7F">
            <w:r>
              <w:t xml:space="preserve">Conclusion: </w:t>
            </w:r>
            <w:r>
              <w:rPr>
                <w:b/>
              </w:rPr>
              <w:t>Reflect</w:t>
            </w:r>
            <w:r>
              <w:t xml:space="preserve"> on what you learned from the experience</w:t>
            </w:r>
            <w:r w:rsidR="00DD1558">
              <w:t xml:space="preserve"> and how you feel about it today</w:t>
            </w:r>
          </w:p>
          <w:p w14:paraId="6C351697" w14:textId="77777777" w:rsidR="00C94BF8" w:rsidRPr="007C0B70" w:rsidRDefault="00C94BF8" w:rsidP="00AE5B7F"/>
        </w:tc>
        <w:tc>
          <w:tcPr>
            <w:tcW w:w="1019" w:type="dxa"/>
          </w:tcPr>
          <w:p w14:paraId="4BB0964A" w14:textId="77777777" w:rsidR="007C0B70" w:rsidRDefault="007C0B70" w:rsidP="00AE5B7F">
            <w:pPr>
              <w:rPr>
                <w:b/>
              </w:rPr>
            </w:pPr>
          </w:p>
        </w:tc>
        <w:tc>
          <w:tcPr>
            <w:tcW w:w="5215" w:type="dxa"/>
          </w:tcPr>
          <w:p w14:paraId="50828367" w14:textId="77777777" w:rsidR="007C0B70" w:rsidRDefault="007C0B70" w:rsidP="00AE5B7F">
            <w:pPr>
              <w:rPr>
                <w:b/>
              </w:rPr>
            </w:pPr>
          </w:p>
        </w:tc>
      </w:tr>
    </w:tbl>
    <w:p w14:paraId="74ED3AF3" w14:textId="77777777" w:rsidR="00AE5B7F" w:rsidRPr="00AE5B7F" w:rsidRDefault="00AE5B7F" w:rsidP="00AE5B7F">
      <w:pPr>
        <w:rPr>
          <w:b/>
        </w:rPr>
      </w:pPr>
    </w:p>
    <w:sectPr w:rsidR="00AE5B7F" w:rsidRPr="00AE5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7F"/>
    <w:rsid w:val="000C5E9A"/>
    <w:rsid w:val="003446F9"/>
    <w:rsid w:val="005D58CB"/>
    <w:rsid w:val="007624CD"/>
    <w:rsid w:val="007C0B70"/>
    <w:rsid w:val="00AA0E15"/>
    <w:rsid w:val="00AE5B7F"/>
    <w:rsid w:val="00C94BF8"/>
    <w:rsid w:val="00DD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55494"/>
  <w15:docId w15:val="{1F0A1112-7004-4517-B0FD-419EAFB3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Nash, Amber</dc:creator>
  <cp:keywords/>
  <dc:description/>
  <cp:lastModifiedBy>Schneider, Candice</cp:lastModifiedBy>
  <cp:revision>2</cp:revision>
  <dcterms:created xsi:type="dcterms:W3CDTF">2016-09-29T19:41:00Z</dcterms:created>
  <dcterms:modified xsi:type="dcterms:W3CDTF">2016-09-29T19:41:00Z</dcterms:modified>
</cp:coreProperties>
</file>